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rPr>
            </w:pPr>
            <w:r w:rsidDel="00000000" w:rsidR="00000000" w:rsidRPr="00000000">
              <w:rPr>
                <w:rFonts w:ascii="Arial" w:cs="Arial" w:eastAsia="Arial" w:hAnsi="Arial"/>
                <w:color w:val="000000"/>
                <w:rtl w:val="0"/>
              </w:rPr>
              <w:t xml:space="preserve">TIPO DE INFORME</w:t>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118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1936434</wp:posOffset>
                      </wp:positionH>
                      <wp:positionV relativeFrom="paragraph">
                        <wp:posOffset>119064</wp:posOffset>
                      </wp:positionV>
                      <wp:extent cx="266065" cy="2571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1936434</wp:posOffset>
                      </wp:positionH>
                      <wp:positionV relativeFrom="paragraph">
                        <wp:posOffset>119064</wp:posOffset>
                      </wp:positionV>
                      <wp:extent cx="266065" cy="257175"/>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66065" cy="257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5244150</wp:posOffset>
                      </wp:positionH>
                      <wp:positionV relativeFrom="paragraph">
                        <wp:posOffset>111443</wp:posOffset>
                      </wp:positionV>
                      <wp:extent cx="266065" cy="2571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5244150</wp:posOffset>
                      </wp:positionH>
                      <wp:positionV relativeFrom="paragraph">
                        <wp:posOffset>111443</wp:posOffset>
                      </wp:positionV>
                      <wp:extent cx="266065" cy="257175"/>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66065" cy="25717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_6_ </w:t>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rPr>
            </w:pPr>
            <w:r w:rsidDel="00000000" w:rsidR="00000000" w:rsidRPr="00000000">
              <w:rPr>
                <w:rFonts w:ascii="Arial" w:cs="Arial" w:eastAsia="Arial" w:hAnsi="Arial"/>
                <w:color w:val="000000"/>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w:t>
            </w:r>
            <w:r w:rsidDel="00000000" w:rsidR="00000000" w:rsidRPr="00000000">
              <w:rPr>
                <w:rFonts w:ascii="Arial" w:cs="Arial" w:eastAsia="Arial" w:hAnsi="Arial"/>
                <w:rtl w:val="0"/>
              </w:rPr>
              <w:t xml:space="preserve">4143.010.26.1.0265.2026</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w:t>
            </w:r>
            <w:r w:rsidDel="00000000" w:rsidR="00000000" w:rsidRPr="00000000">
              <w:rPr>
                <w:rFonts w:ascii="Arial" w:cs="Arial" w:eastAsia="Arial" w:hAnsi="Arial"/>
                <w:rtl w:val="0"/>
              </w:rPr>
              <w:t xml:space="preserve">Sergio Ezequiel Quijano Quijano</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w:t>
            </w:r>
            <w:r w:rsidDel="00000000" w:rsidR="00000000" w:rsidRPr="00000000">
              <w:rPr>
                <w:rFonts w:ascii="Arial" w:cs="Arial" w:eastAsia="Arial" w:hAnsi="Arial"/>
                <w:rtl w:val="0"/>
              </w:rPr>
              <w:t xml:space="preserve">14.622.316</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Nombre del supervisor: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NIKI BLANCO ARENAS</w:t>
            </w:r>
          </w:p>
          <w:p w:rsidR="00000000" w:rsidDel="00000000" w:rsidP="00000000" w:rsidRDefault="00000000" w:rsidRPr="00000000" w14:paraId="0000001F">
            <w:pPr>
              <w:rPr>
                <w:rFonts w:ascii="Arial" w:cs="Arial" w:eastAsia="Arial" w:hAnsi="Arial"/>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Organismo: Secretaría de Educación</w:t>
            </w:r>
          </w:p>
          <w:p w:rsidR="00000000" w:rsidDel="00000000" w:rsidP="00000000" w:rsidRDefault="00000000" w:rsidRPr="00000000" w14:paraId="00000023">
            <w:pPr>
              <w:rPr>
                <w:rFonts w:ascii="Arial" w:cs="Arial" w:eastAsia="Arial" w:hAnsi="Arial"/>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rtl w:val="0"/>
              </w:rPr>
              <w:t xml:space="preserve">Prestación de servicios profesionales especializados a favor de la Secretaría de Educación del Distrito Especial de Santiago de Cali</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rPr>
            </w:pPr>
            <w:r w:rsidDel="00000000" w:rsidR="00000000" w:rsidRPr="00000000">
              <w:rPr>
                <w:rFonts w:ascii="Arial" w:cs="Arial" w:eastAsia="Arial" w:hAnsi="Arial"/>
                <w:color w:val="000000"/>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24/Ene/2026</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30/jun/2026</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jc w:val="center"/>
              <w:rPr>
                <w:rFonts w:ascii="Arial" w:cs="Arial" w:eastAsia="Arial" w:hAnsi="Arial"/>
                <w:color w:val="000000"/>
                <w:sz w:val="16"/>
                <w:szCs w:val="16"/>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Modificación(es) al contrato: Modificación de adición y prórroga al contrato No. </w:t>
            </w:r>
            <w:r w:rsidDel="00000000" w:rsidR="00000000" w:rsidRPr="00000000">
              <w:rPr>
                <w:rFonts w:ascii="Arial" w:cs="Arial" w:eastAsia="Arial" w:hAnsi="Arial"/>
                <w:rtl w:val="0"/>
              </w:rPr>
              <w:t xml:space="preserve">4143.010.26.1.0265.2026.</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rPr>
            </w:pPr>
            <w:r w:rsidDel="00000000" w:rsidR="00000000" w:rsidRPr="00000000">
              <w:rPr>
                <w:rFonts w:ascii="Arial" w:cs="Arial" w:eastAsia="Arial" w:hAnsi="Arial"/>
                <w:color w:val="000000"/>
                <w:rtl w:val="0"/>
              </w:rPr>
              <w:t xml:space="preserve">INFORME CONTABLE Y FINANCIERO</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Valor inicial del contrato: Es hasta por la suma de </w:t>
            </w:r>
            <w:r w:rsidDel="00000000" w:rsidR="00000000" w:rsidRPr="00000000">
              <w:rPr>
                <w:rFonts w:ascii="Arial" w:cs="Arial" w:eastAsia="Arial" w:hAnsi="Arial"/>
                <w:rtl w:val="0"/>
              </w:rPr>
              <w:t xml:space="preserve">VEINTIOCHO MILLONES CIENTO CUARENTA Y CUATRO MIL PESOS M/CTE ($28.144.000)</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6"/>
                <w:szCs w:val="6"/>
              </w:rPr>
            </w:pPr>
            <w:r w:rsidDel="00000000" w:rsidR="00000000" w:rsidRPr="00000000">
              <w:rPr>
                <w:rtl w:val="0"/>
              </w:rPr>
            </w:r>
          </w:p>
        </w:tc>
      </w:tr>
      <w:tr>
        <w:trPr>
          <w:cantSplit w:val="0"/>
          <w:trHeight w:val="38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Adición No. 1: por valor de </w:t>
            </w:r>
            <w:r w:rsidDel="00000000" w:rsidR="00000000" w:rsidRPr="00000000">
              <w:rPr>
                <w:rFonts w:ascii="Arial" w:cs="Arial" w:eastAsia="Arial" w:hAnsi="Arial"/>
                <w:rtl w:val="0"/>
              </w:rPr>
              <w:t xml:space="preserve">CATORCE MILLONES SETENTA Y DOS MIL PESOS ($14.072.000)</w:t>
            </w:r>
            <w:r w:rsidDel="00000000" w:rsidR="00000000" w:rsidRPr="00000000">
              <w:rPr>
                <w:rtl w:val="0"/>
              </w:rPr>
            </w:r>
          </w:p>
        </w:tc>
      </w:tr>
      <w:tr>
        <w:trPr>
          <w:cantSplit w:val="0"/>
          <w:trHeight w:val="3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Prórroga No.1: del 01 de mayo de 2026 a junio 30 de 2026</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$42.216.000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7.036.000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35.180.000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$0</w:t>
                  </w:r>
                </w:p>
              </w:tc>
            </w:tr>
          </w:tbl>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A">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D">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E">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F">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No. Planilla:</w:t>
            </w:r>
            <w:r w:rsidDel="00000000" w:rsidR="00000000" w:rsidRPr="00000000">
              <w:rPr>
                <w:rtl w:val="0"/>
              </w:rPr>
              <w:t xml:space="preserve"> </w:t>
            </w:r>
            <w:r w:rsidDel="00000000" w:rsidR="00000000" w:rsidRPr="00000000">
              <w:rPr>
                <w:rFonts w:ascii="Arial" w:cs="Arial" w:eastAsia="Arial" w:hAnsi="Arial"/>
                <w:rtl w:val="0"/>
              </w:rPr>
              <w:t xml:space="preserve">6024572838</w:t>
            </w:r>
          </w:p>
          <w:p w:rsidR="00000000" w:rsidDel="00000000" w:rsidP="00000000" w:rsidRDefault="00000000" w:rsidRPr="00000000" w14:paraId="00000081">
            <w:pPr>
              <w:rPr/>
            </w:pPr>
            <w:r w:rsidDel="00000000" w:rsidR="00000000" w:rsidRPr="00000000">
              <w:rPr>
                <w:rFonts w:ascii="Arial" w:cs="Arial" w:eastAsia="Arial" w:hAnsi="Arial"/>
                <w:rtl w:val="0"/>
              </w:rPr>
              <w:t xml:space="preserve">No. PIN, Autorización, Referencia, Pago: 436604148</w:t>
            </w: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Operador: SOI</w:t>
            </w:r>
          </w:p>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rtl w:val="0"/>
              </w:rPr>
              <w:t xml:space="preserve">Fecha de Pago: 1 de julio de 2026</w:t>
            </w:r>
          </w:p>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Periodo de pago de la seguridad social: junio de 2026</w:t>
            </w:r>
          </w:p>
        </w:tc>
      </w:tr>
      <w:tr>
        <w:trPr>
          <w:cantSplit w:val="0"/>
          <w:trHeight w:val="43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6">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El contratista acreditó el pago de los aportes a la Seguridad Social Integral correspondiente al mes de junio de 2026 último mes legalmente exigible al contratista para el trámite de la última cuota del contrato de conformidad con lo dispuesto en ley 1995 de 2019.</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D">
            <w:pPr>
              <w:widowControl w:val="0"/>
              <w:ind w:left="0" w:right="46" w:firstLine="0"/>
              <w:jc w:val="both"/>
              <w:rPr>
                <w:rFonts w:ascii="Arial" w:cs="Arial" w:eastAsia="Arial" w:hAnsi="Arial"/>
              </w:rPr>
            </w:pPr>
            <w:r w:rsidDel="00000000" w:rsidR="00000000" w:rsidRPr="00000000">
              <w:rPr>
                <w:rFonts w:ascii="Arial" w:cs="Arial" w:eastAsia="Arial" w:hAnsi="Arial"/>
                <w:rtl w:val="0"/>
              </w:rPr>
              <w:t xml:space="preserve">El contratista ha cumplido con la ejecución de las obligaciones contractuales, por lo que es</w:t>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procedente el pago establecido en la cláusula segunda del contrato de prestación de servicios profesionales No. 4143.010.26.1.0265.2026, con base en lo siguiente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8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6"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acompañamiento al proceso de gestión administrativa de la secretaria de educación a través de la construcción y actualización de una herramienta de seguimiento que rastree el estado de diferentes procesos administrativos al interior de la secretaría.</w:t>
            </w:r>
          </w:p>
          <w:p w:rsidR="00000000" w:rsidDel="00000000" w:rsidP="00000000" w:rsidRDefault="00000000" w:rsidRPr="00000000" w14:paraId="0000009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culminaron las actividades orientadas al ajuste, actualización y fortalecimiento de la matriz de control de proyectos de infraestructura, mejorando su capacidad como instrumento de seguimiento y apoyo para la toma de decisiones del Despacho de la Secretaría y la Gerencia de Ciudad.</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Link de evidencia: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rFonts w:ascii="Arial" w:cs="Arial" w:eastAsia="Arial" w:hAnsi="Arial"/>
                <w:b w:val="0"/>
                <w:bCs w:val="0"/>
                <w:i w:val="0"/>
                <w:iCs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https://drive.google.com/drive/folders/14MRYUjEK8ZJSbP_uufqrhHKoY49ywmUz?usp=drive_link</w:t>
              </w:r>
            </w:hyperlink>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Acompañar el proceso de planeación y ejecución de los proyectos asociados con el empréstito en el marco de las actividades de la Secretaría de Educación.</w:t>
            </w:r>
          </w:p>
          <w:p w:rsidR="00000000" w:rsidDel="00000000" w:rsidP="00000000" w:rsidRDefault="00000000" w:rsidRPr="00000000" w14:paraId="0000009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finalizó el acompañamiento técnico en la consolidación y estructuración del informe relacionado con los lotes en ejecución, en el marco de la estrategia de mejoramiento de infraestructura educativa financiada con recursos provenientes del empréstito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Link de evidencia: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https://drive.google.com/drive/folders/1epkhrj-JJ3zUCehjf8qOMu1Pmb-AZCpW?usp=drive_link</w:t>
              </w:r>
            </w:hyperlink>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5" w:line="240" w:lineRule="auto"/>
              <w:ind w:left="465" w:right="52"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Participar, retroalimentar y recomendar mejoras a los programas y procesos que se ejecutaran por parte de la secretaria de en el Distrito de Santiago de Cali.</w:t>
            </w:r>
          </w:p>
          <w:p w:rsidR="00000000" w:rsidDel="00000000" w:rsidP="00000000" w:rsidRDefault="00000000" w:rsidRPr="00000000" w14:paraId="0000009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hanging="36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concluyó la revisión, depuración y actualización de la matriz general de seguimiento del Despacho del Alcalde, incorporando recomendaciones orientadas a optimizar la organización de la información y su integración con herramientas de análisis y visualización de datos.</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Link de evidencia: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https://drive.google.com/drive/folders/1OI_2k35J2-xluRWqdtMtRkNeKruVoBea?usp=drive_link</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a las reuniones que delegue la Secretaria de educación distrital relacionadas con el objeto contractual.</w:t>
            </w:r>
          </w:p>
          <w:p w:rsidR="00000000" w:rsidDel="00000000" w:rsidP="00000000" w:rsidRDefault="00000000" w:rsidRPr="00000000" w14:paraId="000000A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 w:line="232" w:lineRule="auto"/>
              <w:ind w:left="1111"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dio cumplimiento a la participación en los espacios de planeación estratégica orientados al seguimiento de los proyectos financiados con recursos del empréstito, aportando insumos para la articulación de la información proyectada con los requerimientos institucionales de la Secretaría y del Despacho del Alcalde.</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1111" w:right="-15"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Link de evidencia:</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2"/>
                <w:szCs w:val="22"/>
                <w:u w:val="none"/>
                <w:shd w:fill="auto" w:val="clear"/>
                <w:vertAlign w:val="baseline"/>
              </w:rPr>
            </w:pPr>
            <w:hyperlink r:id="rId11">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https://drive.google.com/drive/folders/1EkWT94eKX88MDgXxirD7vOCO2VHygiM1?usp=drive_link</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324"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Presentar informes que contengan el cumplimiento del objeto, plazo y actividades desarrolladas.</w:t>
            </w:r>
          </w:p>
          <w:p w:rsidR="00000000" w:rsidDel="00000000" w:rsidP="00000000" w:rsidRDefault="00000000" w:rsidRPr="00000000" w14:paraId="000000A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finalizaron las actividades de recopilación, depuración y organización de la información requerida para la actualización de la matriz de seguimiento de los proyectos estratégicos liderados por la Gerencia de Ciudad</w:t>
            </w: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Link de evidencia: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12">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https://drive.google.com/drive/folders/1pfxAhpjfu_r3JmkuHPTR-mFWzYetq71O?usp=drive_link</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22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Todas aquellas que le asigne la secretaria de educación distrital en relación con el objeto contractual.</w:t>
            </w:r>
          </w:p>
          <w:p w:rsidR="00000000" w:rsidDel="00000000" w:rsidP="00000000" w:rsidRDefault="00000000" w:rsidRPr="00000000" w14:paraId="000000B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culminó la preparación, revisión y consolidación del informe de seguimiento a los contratos de infraestructura con corte al 31 de enero de 2026, dejando disponible el documento para su presentación ante el Despacho del señor Alcalde</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Link de evidencia:</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066" w:right="21"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hyperlink r:id="rId13">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https://drive.google.com/drive/folders/1PLtjPhIwGzTdGwp66uoPRP47Bhs0Xdv6?usp=drive_link</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1"/>
          <w:trHeight w:val="60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w:t>
            </w:r>
            <w:r w:rsidDel="00000000" w:rsidR="00000000" w:rsidRPr="00000000">
              <w:rPr>
                <w:rFonts w:ascii="Arial" w:cs="Arial" w:eastAsia="Arial" w:hAnsi="Arial"/>
                <w:rtl w:val="0"/>
              </w:rPr>
              <w:t xml:space="preserve">Con la firma del presente informe se deja constancia de recibo a satisfacción por parte del DISTRITO DE SANTIAGO DE CALI, de los servicios prestados pactados en el contrato No. 4143.010.26.1.0265.2026 de 2026</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rFonts w:ascii="Arial" w:cs="Arial" w:eastAsia="Arial" w:hAnsi="Arial"/>
                <w:color w:val="000000"/>
                <w:sz w:val="12"/>
                <w:szCs w:val="12"/>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SERGIO EZEQUIEL QUIJANO QUIJANO identificado con Cédula de Ciudadanía No. 14622316 vinculado a la </w:t>
            </w:r>
            <w:r w:rsidDel="00000000" w:rsidR="00000000" w:rsidRPr="00000000">
              <w:rPr>
                <w:rFonts w:ascii="Arial" w:cs="Arial" w:eastAsia="Arial" w:hAnsi="Arial"/>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EDUCACIÓN DISTRITAL, mediante el contrato de prestación de servicios No. 4143.010.26.1.0265.2026 durante el tiempo comprendido entre el 24 de enero de 2026 y el 30 de junio de 2026, a la fecha no posee elementos devolutivos a su cargo de propiedad del Distrito de Santiago de Cali, entregados por parte de esta oficina. Así mismo, se encuentra a paz y salvo con el archivo de gestión documental y entregó backup al área de sistemas.</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C7">
            <w:pPr>
              <w:rPr>
                <w:rFonts w:ascii="Arial" w:cs="Arial" w:eastAsia="Arial" w:hAnsi="Arial"/>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A">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B">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rPr>
            </w:pPr>
            <w:r w:rsidDel="00000000" w:rsidR="00000000" w:rsidRPr="00000000">
              <w:rPr>
                <w:rFonts w:ascii="Arial" w:cs="Arial" w:eastAsia="Arial" w:hAnsi="Arial"/>
                <w:color w:val="000000"/>
                <w:rtl w:val="0"/>
              </w:rPr>
              <w:t xml:space="preserve">RECOMENDACIONES PARA EL CONTRATISTA</w:t>
            </w:r>
          </w:p>
          <w:p w:rsidR="00000000" w:rsidDel="00000000" w:rsidP="00000000" w:rsidRDefault="00000000" w:rsidRPr="00000000" w14:paraId="000000CC">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0">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10"/>
                <w:szCs w:val="10"/>
              </w:rPr>
            </w:pPr>
            <w:r w:rsidDel="00000000" w:rsidR="00000000" w:rsidRPr="00000000">
              <w:rPr>
                <w:rFonts w:ascii="Arial" w:cs="Arial" w:eastAsia="Arial" w:hAnsi="Arial"/>
                <w:rtl w:val="0"/>
              </w:rPr>
              <w:t xml:space="preserve">No se realizan recomendaciones al contratista</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D6">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7">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rPr>
            </w:pPr>
            <w:r w:rsidDel="00000000" w:rsidR="00000000" w:rsidRPr="00000000">
              <w:rPr>
                <w:rFonts w:ascii="Arial" w:cs="Arial" w:eastAsia="Arial" w:hAnsi="Arial"/>
                <w:color w:val="000000"/>
                <w:rtl w:val="0"/>
              </w:rPr>
              <w:t xml:space="preserve">FIRMAS RESPONSABLES</w:t>
            </w:r>
          </w:p>
          <w:p w:rsidR="00000000" w:rsidDel="00000000" w:rsidP="00000000" w:rsidRDefault="00000000" w:rsidRPr="00000000" w14:paraId="000000D8">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149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__________________________________________</w:t>
            </w:r>
          </w:p>
          <w:p w:rsidR="00000000" w:rsidDel="00000000" w:rsidP="00000000" w:rsidRDefault="00000000" w:rsidRPr="00000000" w14:paraId="000000D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NIKI BLANCO ARENAS </w:t>
            </w:r>
            <w:r w:rsidDel="00000000" w:rsidR="00000000" w:rsidRPr="00000000">
              <w:drawing>
                <wp:anchor allowOverlap="1" behindDoc="0" distB="0" distT="0" distL="114300" distR="114300" hidden="0" layoutInCell="1" locked="0" relativeHeight="0" simplePos="0">
                  <wp:simplePos x="0" y="0"/>
                  <wp:positionH relativeFrom="column">
                    <wp:posOffset>3183255</wp:posOffset>
                  </wp:positionH>
                  <wp:positionV relativeFrom="paragraph">
                    <wp:posOffset>69215</wp:posOffset>
                  </wp:positionV>
                  <wp:extent cx="828040" cy="323850"/>
                  <wp:effectExtent b="0" l="0" r="0" t="0"/>
                  <wp:wrapNone/>
                  <wp:docPr id="4"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828040" cy="323850"/>
                          </a:xfrm>
                          <a:prstGeom prst="rect"/>
                          <a:ln/>
                        </pic:spPr>
                      </pic:pic>
                    </a:graphicData>
                  </a:graphic>
                </wp:anchor>
              </w:drawing>
            </w:r>
          </w:p>
          <w:p w:rsidR="00000000" w:rsidDel="00000000" w:rsidP="00000000" w:rsidRDefault="00000000" w:rsidRPr="00000000" w14:paraId="000000E0">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Supervisor</w:t>
            </w:r>
          </w:p>
          <w:p w:rsidR="00000000" w:rsidDel="00000000" w:rsidP="00000000" w:rsidRDefault="00000000" w:rsidRPr="00000000" w14:paraId="000000E1">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4">
            <w:pPr>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3aonyofjyxh5" w:id="0"/>
            <w:bookmarkEnd w:id="0"/>
            <w:r w:rsidDel="00000000" w:rsidR="00000000" w:rsidRPr="00000000">
              <w:rPr>
                <w:rFonts w:ascii="Arial" w:cs="Arial" w:eastAsia="Arial" w:hAnsi="Arial"/>
                <w:color w:val="000000"/>
                <w:rtl w:val="0"/>
              </w:rPr>
              <w:t xml:space="preserve">Fecha de suscripción del informe de supervisión: Santiago de Cali, 30 de junio de 2026</w:t>
            </w:r>
          </w:p>
        </w:tc>
      </w:tr>
    </w:tbl>
    <w:p w:rsidR="00000000" w:rsidDel="00000000" w:rsidP="00000000" w:rsidRDefault="00000000" w:rsidRPr="00000000" w14:paraId="000000E7">
      <w:pPr>
        <w:rPr>
          <w:rFonts w:ascii="Arial" w:cs="Arial" w:eastAsia="Arial" w:hAnsi="Arial"/>
        </w:rPr>
      </w:pPr>
      <w:r w:rsidDel="00000000" w:rsidR="00000000" w:rsidRPr="00000000">
        <w:rPr>
          <w:rtl w:val="0"/>
        </w:rPr>
      </w:r>
    </w:p>
    <w:sectPr>
      <w:headerReference r:id="rId15" w:type="default"/>
      <w:footerReference r:id="rId16"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decimal"/>
      <w:lvlText w:val="%1."/>
      <w:lvlJc w:val="left"/>
      <w:pPr>
        <w:ind w:left="465" w:hanging="356"/>
      </w:pPr>
      <w:rPr>
        <w:rFonts w:ascii="Arial" w:cs="Arial" w:eastAsia="Arial" w:hAnsi="Arial"/>
        <w:b w:val="0"/>
        <w:bCs w:val="0"/>
        <w:i w:val="0"/>
        <w:iCs w:val="0"/>
        <w:sz w:val="24"/>
        <w:szCs w:val="24"/>
      </w:rPr>
    </w:lvl>
    <w:lvl w:ilvl="1">
      <w:start w:val="0"/>
      <w:numFmt w:val="bullet"/>
      <w:lvlText w:val="●"/>
      <w:lvlJc w:val="left"/>
      <w:pPr>
        <w:ind w:left="1185" w:hanging="360"/>
      </w:pPr>
      <w:rPr>
        <w:rFonts w:ascii="Noto Sans Symbols" w:cs="Noto Sans Symbols" w:eastAsia="Noto Sans Symbols" w:hAnsi="Noto Sans Symbols"/>
        <w:b w:val="0"/>
        <w:bCs w:val="0"/>
        <w:i w:val="0"/>
        <w:iCs w:val="0"/>
        <w:sz w:val="24"/>
        <w:szCs w:val="24"/>
      </w:rPr>
    </w:lvl>
    <w:lvl w:ilvl="2">
      <w:start w:val="0"/>
      <w:numFmt w:val="bullet"/>
      <w:lvlText w:val="•"/>
      <w:lvlJc w:val="left"/>
      <w:pPr>
        <w:ind w:left="2166" w:hanging="360"/>
      </w:pPr>
      <w:rPr/>
    </w:lvl>
    <w:lvl w:ilvl="3">
      <w:start w:val="0"/>
      <w:numFmt w:val="bullet"/>
      <w:lvlText w:val="•"/>
      <w:lvlJc w:val="left"/>
      <w:pPr>
        <w:ind w:left="3153" w:hanging="360"/>
      </w:pPr>
      <w:rPr/>
    </w:lvl>
    <w:lvl w:ilvl="4">
      <w:start w:val="0"/>
      <w:numFmt w:val="bullet"/>
      <w:lvlText w:val="•"/>
      <w:lvlJc w:val="left"/>
      <w:pPr>
        <w:ind w:left="4140" w:hanging="360"/>
      </w:pPr>
      <w:rPr/>
    </w:lvl>
    <w:lvl w:ilvl="5">
      <w:start w:val="0"/>
      <w:numFmt w:val="bullet"/>
      <w:lvlText w:val="•"/>
      <w:lvlJc w:val="left"/>
      <w:pPr>
        <w:ind w:left="5127" w:hanging="360"/>
      </w:pPr>
      <w:rPr/>
    </w:lvl>
    <w:lvl w:ilvl="6">
      <w:start w:val="0"/>
      <w:numFmt w:val="bullet"/>
      <w:lvlText w:val="•"/>
      <w:lvlJc w:val="left"/>
      <w:pPr>
        <w:ind w:left="6114" w:hanging="360"/>
      </w:pPr>
      <w:rPr/>
    </w:lvl>
    <w:lvl w:ilvl="7">
      <w:start w:val="0"/>
      <w:numFmt w:val="bullet"/>
      <w:lvlText w:val="•"/>
      <w:lvlJc w:val="left"/>
      <w:pPr>
        <w:ind w:left="7101" w:hanging="360"/>
      </w:pPr>
      <w:rPr/>
    </w:lvl>
    <w:lvl w:ilvl="8">
      <w:start w:val="0"/>
      <w:numFmt w:val="bullet"/>
      <w:lvlText w:val="•"/>
      <w:lvlJc w:val="left"/>
      <w:pPr>
        <w:ind w:left="8088" w:hanging="360"/>
      </w:pPr>
      <w:rPr/>
    </w:lvl>
  </w:abstractNum>
  <w:abstractNum w:abstractNumId="4">
    <w:lvl w:ilvl="0">
      <w:start w:val="1"/>
      <w:numFmt w:val="bullet"/>
      <w:lvlText w:val="●"/>
      <w:lvlJc w:val="left"/>
      <w:pPr>
        <w:ind w:left="1905" w:hanging="360"/>
      </w:pPr>
      <w:rPr>
        <w:rFonts w:ascii="Noto Sans Symbols" w:cs="Noto Sans Symbols" w:eastAsia="Noto Sans Symbols" w:hAnsi="Noto Sans Symbols"/>
      </w:rPr>
    </w:lvl>
    <w:lvl w:ilvl="1">
      <w:start w:val="1"/>
      <w:numFmt w:val="bullet"/>
      <w:lvlText w:val="o"/>
      <w:lvlJc w:val="left"/>
      <w:pPr>
        <w:ind w:left="2625" w:hanging="360"/>
      </w:pPr>
      <w:rPr>
        <w:rFonts w:ascii="Courier New" w:cs="Courier New" w:eastAsia="Courier New" w:hAnsi="Courier New"/>
      </w:rPr>
    </w:lvl>
    <w:lvl w:ilvl="2">
      <w:start w:val="1"/>
      <w:numFmt w:val="bullet"/>
      <w:lvlText w:val="▪"/>
      <w:lvlJc w:val="left"/>
      <w:pPr>
        <w:ind w:left="3345" w:hanging="360"/>
      </w:pPr>
      <w:rPr>
        <w:rFonts w:ascii="Noto Sans Symbols" w:cs="Noto Sans Symbols" w:eastAsia="Noto Sans Symbols" w:hAnsi="Noto Sans Symbols"/>
      </w:rPr>
    </w:lvl>
    <w:lvl w:ilvl="3">
      <w:start w:val="1"/>
      <w:numFmt w:val="bullet"/>
      <w:lvlText w:val="●"/>
      <w:lvlJc w:val="left"/>
      <w:pPr>
        <w:ind w:left="4065" w:hanging="360"/>
      </w:pPr>
      <w:rPr>
        <w:rFonts w:ascii="Noto Sans Symbols" w:cs="Noto Sans Symbols" w:eastAsia="Noto Sans Symbols" w:hAnsi="Noto Sans Symbols"/>
      </w:rPr>
    </w:lvl>
    <w:lvl w:ilvl="4">
      <w:start w:val="1"/>
      <w:numFmt w:val="bullet"/>
      <w:lvlText w:val="o"/>
      <w:lvlJc w:val="left"/>
      <w:pPr>
        <w:ind w:left="4785" w:hanging="360"/>
      </w:pPr>
      <w:rPr>
        <w:rFonts w:ascii="Courier New" w:cs="Courier New" w:eastAsia="Courier New" w:hAnsi="Courier New"/>
      </w:rPr>
    </w:lvl>
    <w:lvl w:ilvl="5">
      <w:start w:val="1"/>
      <w:numFmt w:val="bullet"/>
      <w:lvlText w:val="▪"/>
      <w:lvlJc w:val="left"/>
      <w:pPr>
        <w:ind w:left="5505" w:hanging="360"/>
      </w:pPr>
      <w:rPr>
        <w:rFonts w:ascii="Noto Sans Symbols" w:cs="Noto Sans Symbols" w:eastAsia="Noto Sans Symbols" w:hAnsi="Noto Sans Symbols"/>
      </w:rPr>
    </w:lvl>
    <w:lvl w:ilvl="6">
      <w:start w:val="1"/>
      <w:numFmt w:val="bullet"/>
      <w:lvlText w:val="●"/>
      <w:lvlJc w:val="left"/>
      <w:pPr>
        <w:ind w:left="6225" w:hanging="360"/>
      </w:pPr>
      <w:rPr>
        <w:rFonts w:ascii="Noto Sans Symbols" w:cs="Noto Sans Symbols" w:eastAsia="Noto Sans Symbols" w:hAnsi="Noto Sans Symbols"/>
      </w:rPr>
    </w:lvl>
    <w:lvl w:ilvl="7">
      <w:start w:val="1"/>
      <w:numFmt w:val="bullet"/>
      <w:lvlText w:val="o"/>
      <w:lvlJc w:val="left"/>
      <w:pPr>
        <w:ind w:left="6945" w:hanging="360"/>
      </w:pPr>
      <w:rPr>
        <w:rFonts w:ascii="Courier New" w:cs="Courier New" w:eastAsia="Courier New" w:hAnsi="Courier New"/>
      </w:rPr>
    </w:lvl>
    <w:lvl w:ilvl="8">
      <w:start w:val="1"/>
      <w:numFmt w:val="bullet"/>
      <w:lvlText w:val="▪"/>
      <w:lvlJc w:val="left"/>
      <w:pPr>
        <w:ind w:left="7665" w:hanging="360"/>
      </w:pPr>
      <w:rPr>
        <w:rFonts w:ascii="Noto Sans Symbols" w:cs="Noto Sans Symbols" w:eastAsia="Noto Sans Symbols" w:hAnsi="Noto Sans Symbols"/>
      </w:rPr>
    </w:lvl>
  </w:abstractNum>
  <w:abstractNum w:abstractNumId="5">
    <w:lvl w:ilvl="0">
      <w:start w:val="5"/>
      <w:numFmt w:val="decimal"/>
      <w:lvlText w:val="%1."/>
      <w:lvlJc w:val="left"/>
      <w:pPr>
        <w:ind w:left="446" w:hanging="356"/>
      </w:pPr>
      <w:rPr>
        <w:rFonts w:ascii="Arial" w:cs="Arial" w:eastAsia="Arial" w:hAnsi="Arial"/>
        <w:b w:val="0"/>
        <w:bCs w:val="0"/>
        <w:i w:val="0"/>
        <w:iCs w:val="0"/>
        <w:sz w:val="24"/>
        <w:szCs w:val="24"/>
      </w:rPr>
    </w:lvl>
    <w:lvl w:ilvl="1">
      <w:start w:val="0"/>
      <w:numFmt w:val="bullet"/>
      <w:lvlText w:val="●"/>
      <w:lvlJc w:val="left"/>
      <w:pPr>
        <w:ind w:left="1166" w:hanging="360"/>
      </w:pPr>
      <w:rPr>
        <w:rFonts w:ascii="Noto Sans Symbols" w:cs="Noto Sans Symbols" w:eastAsia="Noto Sans Symbols" w:hAnsi="Noto Sans Symbols"/>
        <w:b w:val="0"/>
        <w:bCs w:val="0"/>
        <w:i w:val="0"/>
        <w:iCs w:val="0"/>
        <w:sz w:val="24"/>
        <w:szCs w:val="24"/>
      </w:rPr>
    </w:lvl>
    <w:lvl w:ilvl="2">
      <w:start w:val="0"/>
      <w:numFmt w:val="bullet"/>
      <w:lvlText w:val="•"/>
      <w:lvlJc w:val="left"/>
      <w:pPr>
        <w:ind w:left="2149" w:hanging="360"/>
      </w:pPr>
      <w:rPr/>
    </w:lvl>
    <w:lvl w:ilvl="3">
      <w:start w:val="0"/>
      <w:numFmt w:val="bullet"/>
      <w:lvlText w:val="•"/>
      <w:lvlJc w:val="left"/>
      <w:pPr>
        <w:ind w:left="3138" w:hanging="360"/>
      </w:pPr>
      <w:rPr/>
    </w:lvl>
    <w:lvl w:ilvl="4">
      <w:start w:val="0"/>
      <w:numFmt w:val="bullet"/>
      <w:lvlText w:val="•"/>
      <w:lvlJc w:val="left"/>
      <w:pPr>
        <w:ind w:left="4128" w:hanging="360"/>
      </w:pPr>
      <w:rPr/>
    </w:lvl>
    <w:lvl w:ilvl="5">
      <w:start w:val="0"/>
      <w:numFmt w:val="bullet"/>
      <w:lvlText w:val="•"/>
      <w:lvlJc w:val="left"/>
      <w:pPr>
        <w:ind w:left="5117" w:hanging="360"/>
      </w:pPr>
      <w:rPr/>
    </w:lvl>
    <w:lvl w:ilvl="6">
      <w:start w:val="0"/>
      <w:numFmt w:val="bullet"/>
      <w:lvlText w:val="•"/>
      <w:lvlJc w:val="left"/>
      <w:pPr>
        <w:ind w:left="6106" w:hanging="360"/>
      </w:pPr>
      <w:rPr/>
    </w:lvl>
    <w:lvl w:ilvl="7">
      <w:start w:val="0"/>
      <w:numFmt w:val="bullet"/>
      <w:lvlText w:val="•"/>
      <w:lvlJc w:val="left"/>
      <w:pPr>
        <w:ind w:left="7096" w:hanging="360"/>
      </w:pPr>
      <w:rPr/>
    </w:lvl>
    <w:lvl w:ilvl="8">
      <w:start w:val="0"/>
      <w:numFmt w:val="bullet"/>
      <w:lvlText w:val="•"/>
      <w:lvlJc w:val="left"/>
      <w:pPr>
        <w:ind w:left="8085"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EkWT94eKX88MDgXxirD7vOCO2VHygiM1?usp=drive_link" TargetMode="External"/><Relationship Id="rId10" Type="http://schemas.openxmlformats.org/officeDocument/2006/relationships/hyperlink" Target="https://drive.google.com/drive/folders/1OI_2k35J2-xluRWqdtMtRkNeKruVoBea?usp=drive_link" TargetMode="External"/><Relationship Id="rId13" Type="http://schemas.openxmlformats.org/officeDocument/2006/relationships/hyperlink" Target="https://drive.google.com/drive/folders/1PLtjPhIwGzTdGwp66uoPRP47Bhs0Xdv6?usp=drive_link" TargetMode="External"/><Relationship Id="rId12" Type="http://schemas.openxmlformats.org/officeDocument/2006/relationships/hyperlink" Target="https://drive.google.com/drive/folders/1pfxAhpjfu_r3JmkuHPTR-mFWzYetq71O?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epkhrj-JJ3zUCehjf8qOMu1Pmb-AZCpW?usp=drive_link" TargetMode="External"/><Relationship Id="rId15" Type="http://schemas.openxmlformats.org/officeDocument/2006/relationships/header" Target="header1.xml"/><Relationship Id="rId14" Type="http://schemas.openxmlformats.org/officeDocument/2006/relationships/image" Target="media/image1.png"/><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folders/14MRYUjEK8ZJSbP_uufqrhHKoY49ywmUz?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2bua3ZD1V16zmgd1TLibreUWWQ==">CgMxLjAyDmguM2FvbnlvZmp5eGg1OAByITFZWm5PSVNuNklESGZwX1VGd3JTbVcycklXbU1TQks0RQ==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